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0885" w14:textId="19F9060F" w:rsidR="00EB11A7" w:rsidRPr="00BF5904" w:rsidRDefault="00727E2A" w:rsidP="00727E2A">
      <w:pPr>
        <w:jc w:val="center"/>
        <w:rPr>
          <w:rFonts w:ascii="Georgia" w:hAnsi="Georgia" w:cstheme="minorHAnsi"/>
          <w:sz w:val="36"/>
          <w:szCs w:val="36"/>
        </w:rPr>
      </w:pPr>
      <w:r w:rsidRPr="00BF5904">
        <w:rPr>
          <w:rFonts w:ascii="Georgia" w:hAnsi="Georgia" w:cstheme="minorHAnsi"/>
          <w:noProof/>
          <w:sz w:val="28"/>
          <w:szCs w:val="28"/>
          <w:lang w:eastAsia="fr-FR"/>
        </w:rPr>
        <w:drawing>
          <wp:anchor distT="0" distB="0" distL="114300" distR="114300" simplePos="0" relativeHeight="251649536" behindDoc="1" locked="0" layoutInCell="1" allowOverlap="1" wp14:anchorId="277D99A3" wp14:editId="3952D617">
            <wp:simplePos x="0" y="0"/>
            <wp:positionH relativeFrom="column">
              <wp:posOffset>-381000</wp:posOffset>
            </wp:positionH>
            <wp:positionV relativeFrom="paragraph">
              <wp:posOffset>-400050</wp:posOffset>
            </wp:positionV>
            <wp:extent cx="1895475" cy="1997513"/>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1.jpg"/>
                    <pic:cNvPicPr/>
                  </pic:nvPicPr>
                  <pic:blipFill>
                    <a:blip r:embed="rId5">
                      <a:extLst>
                        <a:ext uri="{28A0092B-C50C-407E-A947-70E740481C1C}">
                          <a14:useLocalDpi xmlns:a14="http://schemas.microsoft.com/office/drawing/2010/main" val="0"/>
                        </a:ext>
                      </a:extLst>
                    </a:blip>
                    <a:stretch>
                      <a:fillRect/>
                    </a:stretch>
                  </pic:blipFill>
                  <pic:spPr>
                    <a:xfrm>
                      <a:off x="0" y="0"/>
                      <a:ext cx="1897420" cy="1999562"/>
                    </a:xfrm>
                    <a:prstGeom prst="rect">
                      <a:avLst/>
                    </a:prstGeom>
                  </pic:spPr>
                </pic:pic>
              </a:graphicData>
            </a:graphic>
            <wp14:sizeRelH relativeFrom="margin">
              <wp14:pctWidth>0</wp14:pctWidth>
            </wp14:sizeRelH>
            <wp14:sizeRelV relativeFrom="margin">
              <wp14:pctHeight>0</wp14:pctHeight>
            </wp14:sizeRelV>
          </wp:anchor>
        </w:drawing>
      </w:r>
      <w:r w:rsidR="00BF5904" w:rsidRPr="00BF5904">
        <w:rPr>
          <w:rFonts w:ascii="Georgia" w:hAnsi="Georgia" w:cstheme="minorHAnsi"/>
          <w:sz w:val="36"/>
          <w:szCs w:val="36"/>
        </w:rPr>
        <w:t xml:space="preserve"> </w:t>
      </w:r>
    </w:p>
    <w:p w14:paraId="04664E54" w14:textId="4D3F8C5F" w:rsidR="002A6ECA" w:rsidRDefault="002A6ECA" w:rsidP="00727E2A">
      <w:pPr>
        <w:jc w:val="center"/>
        <w:rPr>
          <w:rFonts w:ascii="Georgia" w:hAnsi="Georgia" w:cstheme="minorHAnsi"/>
          <w:b/>
          <w:bCs/>
          <w:sz w:val="36"/>
          <w:szCs w:val="36"/>
        </w:rPr>
      </w:pPr>
      <w:r>
        <w:rPr>
          <w:rFonts w:ascii="Georgia" w:hAnsi="Georgia" w:cstheme="minorHAnsi"/>
          <w:b/>
          <w:bCs/>
          <w:sz w:val="36"/>
          <w:szCs w:val="36"/>
        </w:rPr>
        <w:t>REGLEMENT</w:t>
      </w:r>
    </w:p>
    <w:p w14:paraId="4FFD6A63" w14:textId="5EFBFEAE" w:rsidR="00BF5904" w:rsidRPr="00BF5904" w:rsidRDefault="00BF5904" w:rsidP="00727E2A">
      <w:pPr>
        <w:jc w:val="center"/>
        <w:rPr>
          <w:rFonts w:ascii="Georgia" w:hAnsi="Georgia" w:cstheme="minorHAnsi"/>
          <w:b/>
          <w:bCs/>
          <w:sz w:val="36"/>
          <w:szCs w:val="36"/>
        </w:rPr>
      </w:pPr>
      <w:r w:rsidRPr="00BF5904">
        <w:rPr>
          <w:rFonts w:ascii="Georgia" w:hAnsi="Georgia" w:cstheme="minorHAnsi"/>
          <w:b/>
          <w:bCs/>
          <w:sz w:val="36"/>
          <w:szCs w:val="36"/>
        </w:rPr>
        <w:t>ILLUMINATIONS DE NOEL</w:t>
      </w:r>
    </w:p>
    <w:p w14:paraId="5F78B600" w14:textId="016A365C" w:rsidR="00EB11A7" w:rsidRDefault="00EB11A7" w:rsidP="00EB11A7">
      <w:pPr>
        <w:rPr>
          <w:rFonts w:cstheme="minorHAnsi"/>
          <w:sz w:val="32"/>
          <w:szCs w:val="32"/>
        </w:rPr>
      </w:pPr>
    </w:p>
    <w:p w14:paraId="62B410C8" w14:textId="77777777" w:rsidR="002A6ECA" w:rsidRPr="000F242F" w:rsidRDefault="002A6ECA" w:rsidP="00EB11A7">
      <w:pPr>
        <w:rPr>
          <w:rFonts w:cstheme="minorHAnsi"/>
          <w:sz w:val="32"/>
          <w:szCs w:val="32"/>
        </w:rPr>
      </w:pPr>
    </w:p>
    <w:p w14:paraId="666FB583" w14:textId="03EDA041" w:rsidR="00BF5904" w:rsidRPr="00BF5904" w:rsidRDefault="00727E2A" w:rsidP="00BF5904">
      <w:pPr>
        <w:jc w:val="center"/>
        <w:rPr>
          <w:b/>
          <w:bCs/>
        </w:rPr>
      </w:pPr>
      <w:r w:rsidRPr="00BF5904">
        <w:rPr>
          <w:b/>
          <w:bCs/>
        </w:rPr>
        <w:t>ARTICLE 1 : ORGANISATEUR DU CONCOURS</w:t>
      </w:r>
    </w:p>
    <w:p w14:paraId="33487E51" w14:textId="7ADC6A96" w:rsidR="00727E2A" w:rsidRDefault="00727E2A" w:rsidP="00BF5904">
      <w:pPr>
        <w:jc w:val="both"/>
      </w:pPr>
      <w:r>
        <w:t>Dans le cadre des fêtes de fin d’année, la commune de RURANGE LES THIONVILLE organise un concours des illuminations de Noël</w:t>
      </w:r>
      <w:r w:rsidR="00761442">
        <w:t>.</w:t>
      </w:r>
    </w:p>
    <w:p w14:paraId="74F1EB4F" w14:textId="77777777" w:rsidR="002A6ECA" w:rsidRDefault="002A6ECA" w:rsidP="00BF5904">
      <w:pPr>
        <w:jc w:val="both"/>
      </w:pPr>
    </w:p>
    <w:p w14:paraId="3BAA00CE" w14:textId="293A6D5A" w:rsidR="00BF5904" w:rsidRPr="00BF5904" w:rsidRDefault="00727E2A" w:rsidP="00BF5904">
      <w:pPr>
        <w:jc w:val="center"/>
        <w:rPr>
          <w:b/>
          <w:bCs/>
        </w:rPr>
      </w:pPr>
      <w:r w:rsidRPr="00BF5904">
        <w:rPr>
          <w:b/>
          <w:bCs/>
        </w:rPr>
        <w:t>ARTICLE 2 : OBJET DU CONCOURS</w:t>
      </w:r>
    </w:p>
    <w:p w14:paraId="719EB0E9" w14:textId="7FDD2869" w:rsidR="00727E2A" w:rsidRDefault="00727E2A" w:rsidP="00BF5904">
      <w:pPr>
        <w:jc w:val="both"/>
      </w:pPr>
      <w:r>
        <w:t xml:space="preserve">Le concours des illuminations a pour but de donner aux fêtes de fin d’année une ambiance féerique et lumineuse. Il a pour objet de sélectionner et de récompenser l’investissement et l’implication des habitants dans la décoration de leur maison ou </w:t>
      </w:r>
      <w:r w:rsidR="00541747">
        <w:t>façade</w:t>
      </w:r>
      <w:r>
        <w:t xml:space="preserve">. Ces réalisations sont le résultat d’une démarche volontaire. Il s’agit de réaliser l’illumination de maisons individuelles, de jardins, ou de </w:t>
      </w:r>
      <w:proofErr w:type="gramStart"/>
      <w:r w:rsidR="00541747">
        <w:t>façades</w:t>
      </w:r>
      <w:r>
        <w:t xml:space="preserve"> situés</w:t>
      </w:r>
      <w:proofErr w:type="gramEnd"/>
      <w:r>
        <w:t xml:space="preserve"> sur le territoire communal et visibles de la voie publique.</w:t>
      </w:r>
    </w:p>
    <w:p w14:paraId="626447F1" w14:textId="77777777" w:rsidR="002A6ECA" w:rsidRDefault="002A6ECA" w:rsidP="00BF5904">
      <w:pPr>
        <w:jc w:val="both"/>
      </w:pPr>
    </w:p>
    <w:p w14:paraId="2E036CA5" w14:textId="458AEEC9" w:rsidR="00BF5904" w:rsidRPr="00BF5904" w:rsidRDefault="00727E2A" w:rsidP="00BF5904">
      <w:pPr>
        <w:jc w:val="center"/>
        <w:rPr>
          <w:b/>
          <w:bCs/>
        </w:rPr>
      </w:pPr>
      <w:r w:rsidRPr="00BF5904">
        <w:rPr>
          <w:b/>
          <w:bCs/>
        </w:rPr>
        <w:t>ARTICLE 3 : CONDITIONS DE PARTICIPATION</w:t>
      </w:r>
    </w:p>
    <w:p w14:paraId="4333271A" w14:textId="00F638E4" w:rsidR="00727E2A" w:rsidRDefault="00727E2A" w:rsidP="00BF5904">
      <w:pPr>
        <w:jc w:val="both"/>
      </w:pPr>
      <w:r>
        <w:t>La participation à ce concours est gratuite et sans inscription. Les membres du jury, les élus de la commune sont exclus du concours. Les membres du jury s’interdisent de pénétrer sur les propriétés privées. Les illuminations doivent donc être visibles d</w:t>
      </w:r>
      <w:r w:rsidR="00A47BB7">
        <w:t>u domaine public</w:t>
      </w:r>
      <w:r>
        <w:t xml:space="preserve">. </w:t>
      </w:r>
    </w:p>
    <w:p w14:paraId="05A1A661" w14:textId="77777777" w:rsidR="002A6ECA" w:rsidRDefault="002A6ECA" w:rsidP="00BF5904">
      <w:pPr>
        <w:jc w:val="both"/>
      </w:pPr>
    </w:p>
    <w:p w14:paraId="5054DEA4" w14:textId="62EE295F" w:rsidR="00BF5904" w:rsidRPr="00BF5904" w:rsidRDefault="00727E2A" w:rsidP="00BF5904">
      <w:pPr>
        <w:jc w:val="center"/>
        <w:rPr>
          <w:b/>
          <w:bCs/>
        </w:rPr>
      </w:pPr>
      <w:r w:rsidRPr="00BF5904">
        <w:rPr>
          <w:b/>
          <w:bCs/>
        </w:rPr>
        <w:t>ARTICLE 4 : DATES DU CONCOURS</w:t>
      </w:r>
    </w:p>
    <w:p w14:paraId="09BE63C0" w14:textId="6BB3334C" w:rsidR="00727E2A" w:rsidRDefault="00727E2A" w:rsidP="00BF5904">
      <w:pPr>
        <w:jc w:val="both"/>
      </w:pPr>
      <w:r>
        <w:t xml:space="preserve">Pour être primé au concours, les lieux doivent être illuminés </w:t>
      </w:r>
      <w:r w:rsidR="00541747">
        <w:t xml:space="preserve">début </w:t>
      </w:r>
      <w:r>
        <w:t>décembre</w:t>
      </w:r>
      <w:r w:rsidR="00541747">
        <w:t>, lors du passage du</w:t>
      </w:r>
      <w:r w:rsidR="00F13368">
        <w:t xml:space="preserve"> jury.</w:t>
      </w:r>
      <w:r w:rsidR="00541747">
        <w:t xml:space="preserve"> La date précise ainsi que les horaires seront </w:t>
      </w:r>
      <w:proofErr w:type="gramStart"/>
      <w:r w:rsidR="00541747">
        <w:t>diffusés</w:t>
      </w:r>
      <w:proofErr w:type="gramEnd"/>
      <w:r w:rsidR="00541747">
        <w:t xml:space="preserve"> via le site internet </w:t>
      </w:r>
      <w:r w:rsidR="0040664C" w:rsidRPr="0040664C">
        <w:t>rurange-les-thionville.</w:t>
      </w:r>
      <w:r w:rsidR="0040664C">
        <w:t xml:space="preserve">fr et </w:t>
      </w:r>
      <w:r w:rsidR="00541747">
        <w:t>les réseaux sociaux.</w:t>
      </w:r>
    </w:p>
    <w:p w14:paraId="1CC49C46" w14:textId="77777777" w:rsidR="002A6ECA" w:rsidRDefault="002A6ECA" w:rsidP="00BF5904">
      <w:pPr>
        <w:jc w:val="both"/>
      </w:pPr>
    </w:p>
    <w:p w14:paraId="711AE984" w14:textId="7F0F97FA" w:rsidR="00F31EA1" w:rsidRPr="00F31EA1" w:rsidRDefault="00727E2A" w:rsidP="00F31EA1">
      <w:pPr>
        <w:jc w:val="center"/>
        <w:rPr>
          <w:b/>
          <w:bCs/>
        </w:rPr>
      </w:pPr>
      <w:r w:rsidRPr="00F31EA1">
        <w:rPr>
          <w:b/>
          <w:bCs/>
        </w:rPr>
        <w:t xml:space="preserve">ARTICLE </w:t>
      </w:r>
      <w:r w:rsidR="002427E5">
        <w:rPr>
          <w:b/>
          <w:bCs/>
        </w:rPr>
        <w:t>5</w:t>
      </w:r>
      <w:r w:rsidRPr="00F31EA1">
        <w:rPr>
          <w:b/>
          <w:bCs/>
        </w:rPr>
        <w:t xml:space="preserve"> : CRITÈRES DE JUGEMENT </w:t>
      </w:r>
      <w:r w:rsidR="002A6ECA">
        <w:rPr>
          <w:b/>
          <w:bCs/>
        </w:rPr>
        <w:t>et NOTATION</w:t>
      </w:r>
    </w:p>
    <w:p w14:paraId="5E179822" w14:textId="6EA5750D" w:rsidR="00F31EA1" w:rsidRDefault="00727E2A" w:rsidP="00BF5904">
      <w:pPr>
        <w:jc w:val="both"/>
      </w:pPr>
      <w:r>
        <w:t xml:space="preserve">Les </w:t>
      </w:r>
      <w:r w:rsidR="0040664C">
        <w:t xml:space="preserve">critères </w:t>
      </w:r>
      <w:r>
        <w:t xml:space="preserve">pris en compte pour la notation sont les suivants : </w:t>
      </w:r>
    </w:p>
    <w:p w14:paraId="4ED32501" w14:textId="7759112B" w:rsidR="00F31EA1" w:rsidRDefault="0040664C" w:rsidP="00F31EA1">
      <w:pPr>
        <w:pStyle w:val="Paragraphedeliste"/>
        <w:numPr>
          <w:ilvl w:val="0"/>
          <w:numId w:val="2"/>
        </w:numPr>
        <w:jc w:val="both"/>
      </w:pPr>
      <w:r>
        <w:t>E</w:t>
      </w:r>
      <w:r w:rsidR="00727E2A">
        <w:t xml:space="preserve">ffet d’ensemble </w:t>
      </w:r>
      <w:r>
        <w:t xml:space="preserve">et harmonie </w:t>
      </w:r>
      <w:r w:rsidR="00727E2A">
        <w:t xml:space="preserve">des illuminations et décorations </w:t>
      </w:r>
    </w:p>
    <w:p w14:paraId="32B9B537" w14:textId="6B0BAE14" w:rsidR="00F31EA1" w:rsidRDefault="0040664C" w:rsidP="00F31EA1">
      <w:pPr>
        <w:pStyle w:val="Paragraphedeliste"/>
        <w:numPr>
          <w:ilvl w:val="0"/>
          <w:numId w:val="2"/>
        </w:numPr>
        <w:jc w:val="both"/>
      </w:pPr>
      <w:r>
        <w:t>O</w:t>
      </w:r>
      <w:r w:rsidR="00727E2A">
        <w:t>riginalité</w:t>
      </w:r>
      <w:r>
        <w:t xml:space="preserve"> et</w:t>
      </w:r>
      <w:r w:rsidR="00727E2A">
        <w:t xml:space="preserve"> créativité </w:t>
      </w:r>
    </w:p>
    <w:p w14:paraId="262BB16B" w14:textId="25B1D88D" w:rsidR="00727E2A" w:rsidRDefault="0040664C" w:rsidP="00F31EA1">
      <w:pPr>
        <w:pStyle w:val="Paragraphedeliste"/>
        <w:numPr>
          <w:ilvl w:val="0"/>
          <w:numId w:val="2"/>
        </w:numPr>
        <w:jc w:val="both"/>
      </w:pPr>
      <w:r>
        <w:t>P</w:t>
      </w:r>
      <w:r w:rsidR="00727E2A">
        <w:t xml:space="preserve">rotection de l’environnement, </w:t>
      </w:r>
      <w:r>
        <w:t>(note</w:t>
      </w:r>
      <w:r w:rsidR="00727E2A">
        <w:t xml:space="preserve"> pour des ampoules </w:t>
      </w:r>
      <w:proofErr w:type="spellStart"/>
      <w:r>
        <w:t>Led</w:t>
      </w:r>
      <w:proofErr w:type="spellEnd"/>
      <w:r w:rsidR="00727E2A">
        <w:t xml:space="preserve"> à faible consommation, des décors fluorescents à énergie solaire, </w:t>
      </w:r>
      <w:proofErr w:type="spellStart"/>
      <w:r w:rsidR="00727E2A">
        <w:t>etc</w:t>
      </w:r>
      <w:proofErr w:type="spellEnd"/>
      <w:r>
        <w:t>).</w:t>
      </w:r>
    </w:p>
    <w:p w14:paraId="0FDE2DA5" w14:textId="77777777" w:rsidR="00F31EA1" w:rsidRDefault="00F31EA1" w:rsidP="00F31EA1">
      <w:pPr>
        <w:jc w:val="center"/>
        <w:rPr>
          <w:b/>
          <w:bCs/>
        </w:rPr>
      </w:pPr>
    </w:p>
    <w:p w14:paraId="07551158" w14:textId="6DDFB1E6" w:rsidR="0040664C" w:rsidRPr="0040664C" w:rsidRDefault="0040664C" w:rsidP="0040664C">
      <w:pPr>
        <w:jc w:val="both"/>
      </w:pPr>
      <w:bookmarkStart w:id="0" w:name="_Hlk57909338"/>
      <w:r w:rsidRPr="0040664C">
        <w:t>Chaque critère sera noté de 1 à 5 points</w:t>
      </w:r>
      <w:r>
        <w:t xml:space="preserve"> et l</w:t>
      </w:r>
      <w:r w:rsidRPr="0040664C">
        <w:t xml:space="preserve">e cumul de ces points </w:t>
      </w:r>
      <w:r w:rsidR="00EB2BE4">
        <w:t xml:space="preserve">sur 15 </w:t>
      </w:r>
      <w:r w:rsidRPr="0040664C">
        <w:t>déterminera les vainqueurs</w:t>
      </w:r>
      <w:r>
        <w:t>.</w:t>
      </w:r>
    </w:p>
    <w:bookmarkEnd w:id="0"/>
    <w:p w14:paraId="5640FB94" w14:textId="77777777" w:rsidR="002A6ECA" w:rsidRDefault="002A6ECA" w:rsidP="0040664C">
      <w:pPr>
        <w:jc w:val="center"/>
        <w:rPr>
          <w:b/>
          <w:bCs/>
        </w:rPr>
      </w:pPr>
    </w:p>
    <w:p w14:paraId="2CBD2984" w14:textId="6A5DAF8F" w:rsidR="0040664C" w:rsidRPr="00F31EA1" w:rsidRDefault="0040664C" w:rsidP="0040664C">
      <w:pPr>
        <w:jc w:val="center"/>
        <w:rPr>
          <w:b/>
          <w:bCs/>
        </w:rPr>
      </w:pPr>
      <w:r w:rsidRPr="00F31EA1">
        <w:rPr>
          <w:b/>
          <w:bCs/>
        </w:rPr>
        <w:t xml:space="preserve">ARTICLE </w:t>
      </w:r>
      <w:r w:rsidR="002427E5">
        <w:rPr>
          <w:b/>
          <w:bCs/>
        </w:rPr>
        <w:t>6</w:t>
      </w:r>
      <w:r w:rsidRPr="00F31EA1">
        <w:rPr>
          <w:b/>
          <w:bCs/>
        </w:rPr>
        <w:t xml:space="preserve"> : COMPOSITION DU JURY</w:t>
      </w:r>
    </w:p>
    <w:p w14:paraId="135D4C52" w14:textId="30F4ACB0" w:rsidR="0040664C" w:rsidRDefault="0040664C" w:rsidP="0040664C">
      <w:pPr>
        <w:jc w:val="both"/>
      </w:pPr>
      <w:r>
        <w:t>Le jury est composé de membres du conseil municipal et d’habitants</w:t>
      </w:r>
      <w:r w:rsidR="002A6ECA">
        <w:t xml:space="preserve"> volontaires</w:t>
      </w:r>
      <w:r>
        <w:t>.</w:t>
      </w:r>
    </w:p>
    <w:p w14:paraId="3591ADAF" w14:textId="30C0F2EF" w:rsidR="002A6ECA" w:rsidRDefault="002A6ECA" w:rsidP="0040664C">
      <w:pPr>
        <w:jc w:val="both"/>
      </w:pPr>
    </w:p>
    <w:p w14:paraId="753484ED" w14:textId="77777777" w:rsidR="002A6ECA" w:rsidRDefault="002A6ECA" w:rsidP="0040664C">
      <w:pPr>
        <w:jc w:val="both"/>
      </w:pPr>
    </w:p>
    <w:p w14:paraId="4CF14F38" w14:textId="512E6C66" w:rsidR="0040664C" w:rsidRDefault="002A6ECA" w:rsidP="00F31EA1">
      <w:pPr>
        <w:jc w:val="center"/>
        <w:rPr>
          <w:b/>
          <w:bCs/>
        </w:rPr>
      </w:pPr>
      <w:r>
        <w:rPr>
          <w:b/>
          <w:bCs/>
        </w:rPr>
        <w:t xml:space="preserve">ARTICLE </w:t>
      </w:r>
      <w:r w:rsidR="002427E5">
        <w:rPr>
          <w:b/>
          <w:bCs/>
        </w:rPr>
        <w:t>7</w:t>
      </w:r>
      <w:r>
        <w:rPr>
          <w:b/>
          <w:bCs/>
        </w:rPr>
        <w:t> : RECOMPENSE</w:t>
      </w:r>
    </w:p>
    <w:p w14:paraId="0E06A334" w14:textId="10CE631F" w:rsidR="002A6ECA" w:rsidRPr="002A6ECA" w:rsidRDefault="002A6ECA" w:rsidP="002A6ECA">
      <w:pPr>
        <w:jc w:val="both"/>
      </w:pPr>
      <w:r w:rsidRPr="002A6ECA">
        <w:t xml:space="preserve">Les </w:t>
      </w:r>
      <w:r w:rsidR="00EB2BE4">
        <w:t>six</w:t>
      </w:r>
      <w:r w:rsidRPr="002A6ECA">
        <w:t xml:space="preserve"> plus belles illuminations seront récompensées par un bon cadeau.</w:t>
      </w:r>
    </w:p>
    <w:p w14:paraId="239D0E91" w14:textId="7C8FF51E" w:rsidR="002A6ECA" w:rsidRDefault="002A6ECA" w:rsidP="002A6ECA">
      <w:pPr>
        <w:jc w:val="both"/>
      </w:pPr>
      <w:r w:rsidRPr="002A6ECA">
        <w:t xml:space="preserve">Le </w:t>
      </w:r>
      <w:r>
        <w:t>vainqueur</w:t>
      </w:r>
      <w:r w:rsidRPr="002A6ECA">
        <w:t xml:space="preserve"> </w:t>
      </w:r>
      <w:r w:rsidR="00EB2BE4">
        <w:t>du 1</w:t>
      </w:r>
      <w:r w:rsidR="00EB2BE4" w:rsidRPr="00EB2BE4">
        <w:rPr>
          <w:vertAlign w:val="superscript"/>
        </w:rPr>
        <w:t>er</w:t>
      </w:r>
      <w:r w:rsidR="00EB2BE4">
        <w:t xml:space="preserve"> prix</w:t>
      </w:r>
      <w:r w:rsidRPr="002A6ECA">
        <w:t xml:space="preserve"> ne pourra pas être récompensé deux années consécutives.</w:t>
      </w:r>
    </w:p>
    <w:p w14:paraId="4F309B9D" w14:textId="77777777" w:rsidR="002A6ECA" w:rsidRPr="002A6ECA" w:rsidRDefault="002A6ECA" w:rsidP="002A6ECA">
      <w:pPr>
        <w:jc w:val="both"/>
      </w:pPr>
    </w:p>
    <w:p w14:paraId="3AE943CB" w14:textId="3D742A85" w:rsidR="00F31EA1" w:rsidRPr="00F31EA1" w:rsidRDefault="00727E2A" w:rsidP="00F31EA1">
      <w:pPr>
        <w:jc w:val="center"/>
        <w:rPr>
          <w:b/>
          <w:bCs/>
        </w:rPr>
      </w:pPr>
      <w:r w:rsidRPr="00F31EA1">
        <w:rPr>
          <w:b/>
          <w:bCs/>
        </w:rPr>
        <w:t>ARTICLE 8 : RESPONSABILITÉ ET SECURITÉ</w:t>
      </w:r>
    </w:p>
    <w:p w14:paraId="5F432E52" w14:textId="38F5FA5E" w:rsidR="00727E2A" w:rsidRDefault="00727E2A" w:rsidP="00BF5904">
      <w:pPr>
        <w:jc w:val="both"/>
      </w:pPr>
      <w:r>
        <w:t xml:space="preserve">Les illuminations sont réalisées par les participants, sous leur propre responsabilité et selon les normes de sécurité en vigueur. Il revient aux participants de prendre en charge les assurances nécessaires à la réalisation de leurs installations. La municipalité ne pourra, en aucun cas, être tenue pour responsable de quelque dommage que ce soit. </w:t>
      </w:r>
    </w:p>
    <w:p w14:paraId="3B5744F9" w14:textId="77777777" w:rsidR="00F31EA1" w:rsidRDefault="00F31EA1" w:rsidP="00BF5904">
      <w:pPr>
        <w:jc w:val="both"/>
      </w:pPr>
    </w:p>
    <w:p w14:paraId="3FE36F86" w14:textId="77777777" w:rsidR="00F31EA1" w:rsidRPr="00F31EA1" w:rsidRDefault="00727E2A" w:rsidP="00F31EA1">
      <w:pPr>
        <w:jc w:val="center"/>
        <w:rPr>
          <w:b/>
          <w:bCs/>
        </w:rPr>
      </w:pPr>
      <w:r w:rsidRPr="00F31EA1">
        <w:rPr>
          <w:b/>
          <w:bCs/>
        </w:rPr>
        <w:t>ARTICLE 9 : DROIT A L’IMAGE</w:t>
      </w:r>
    </w:p>
    <w:p w14:paraId="686C81C8" w14:textId="07DD6C08" w:rsidR="00727E2A" w:rsidRDefault="00727E2A" w:rsidP="00BF5904">
      <w:pPr>
        <w:jc w:val="both"/>
      </w:pPr>
      <w:r>
        <w:t xml:space="preserve"> Le fait de participer au concours implique le consentement et l’autorisation donnés aux organisateurs de photographier des illuminations de décorations, d’utiliser les photos gratuitement et sur tous supports, et à leur volonté, dans des documents audiovisuels, graphiques et autres outils de communication. </w:t>
      </w:r>
    </w:p>
    <w:p w14:paraId="548622E8" w14:textId="1DFDD7C8" w:rsidR="00F31EA1" w:rsidRDefault="00F31EA1" w:rsidP="00BF5904">
      <w:pPr>
        <w:jc w:val="both"/>
      </w:pPr>
    </w:p>
    <w:p w14:paraId="3DDEF241" w14:textId="2D00843A" w:rsidR="00F31EA1" w:rsidRPr="00F31EA1" w:rsidRDefault="00727E2A" w:rsidP="00F31EA1">
      <w:pPr>
        <w:jc w:val="center"/>
        <w:rPr>
          <w:b/>
          <w:bCs/>
        </w:rPr>
      </w:pPr>
      <w:r w:rsidRPr="00F31EA1">
        <w:rPr>
          <w:b/>
          <w:bCs/>
        </w:rPr>
        <w:t>ARTICLE 10 : ACCEPTATION DU RÈGLEMENT</w:t>
      </w:r>
    </w:p>
    <w:p w14:paraId="0F7C927B" w14:textId="287FD4A2" w:rsidR="00727E2A" w:rsidRDefault="002A6ECA" w:rsidP="00BF5904">
      <w:pPr>
        <w:jc w:val="both"/>
        <w:rPr>
          <w:rFonts w:cstheme="minorHAnsi"/>
          <w:sz w:val="36"/>
          <w:szCs w:val="36"/>
        </w:rPr>
      </w:pPr>
      <w:r>
        <w:t>La participation</w:t>
      </w:r>
      <w:r w:rsidR="00727E2A">
        <w:t xml:space="preserve"> au concours entraine, de la part des participants, l’acceptation sans réserve du présent règlement ainsi que les décisions prises par le jury</w:t>
      </w:r>
      <w:r w:rsidR="00F31EA1">
        <w:t>.</w:t>
      </w:r>
    </w:p>
    <w:p w14:paraId="7EBDD622" w14:textId="051F599C" w:rsidR="00726D0E" w:rsidRDefault="00726D0E" w:rsidP="00BF5904">
      <w:pPr>
        <w:tabs>
          <w:tab w:val="left" w:pos="7389"/>
        </w:tabs>
        <w:jc w:val="both"/>
        <w:rPr>
          <w:rFonts w:cstheme="minorHAnsi"/>
          <w:sz w:val="36"/>
          <w:szCs w:val="36"/>
        </w:rPr>
      </w:pPr>
    </w:p>
    <w:p w14:paraId="1EBD6999" w14:textId="6388E7B3" w:rsidR="002A6ECA" w:rsidRDefault="002A6ECA" w:rsidP="00BF5904">
      <w:pPr>
        <w:tabs>
          <w:tab w:val="left" w:pos="7389"/>
        </w:tabs>
        <w:jc w:val="both"/>
        <w:rPr>
          <w:rFonts w:cstheme="minorHAnsi"/>
          <w:sz w:val="36"/>
          <w:szCs w:val="36"/>
        </w:rPr>
      </w:pPr>
    </w:p>
    <w:p w14:paraId="162DA50E" w14:textId="77777777" w:rsidR="002A6ECA" w:rsidRDefault="002A6ECA" w:rsidP="00BF5904">
      <w:pPr>
        <w:tabs>
          <w:tab w:val="left" w:pos="7389"/>
        </w:tabs>
        <w:jc w:val="both"/>
        <w:rPr>
          <w:rFonts w:cstheme="minorHAnsi"/>
          <w:sz w:val="36"/>
          <w:szCs w:val="36"/>
        </w:rPr>
      </w:pPr>
    </w:p>
    <w:p w14:paraId="4DB11FBF" w14:textId="49998AA2" w:rsidR="002A6ECA" w:rsidRDefault="002A6ECA" w:rsidP="002A6ECA">
      <w:pPr>
        <w:tabs>
          <w:tab w:val="left" w:pos="9150"/>
        </w:tabs>
        <w:jc w:val="right"/>
        <w:rPr>
          <w:rFonts w:cstheme="minorHAnsi"/>
          <w:sz w:val="24"/>
          <w:szCs w:val="24"/>
        </w:rPr>
      </w:pPr>
      <w:r w:rsidRPr="002A6ECA">
        <w:rPr>
          <w:rFonts w:cstheme="minorHAnsi"/>
          <w:sz w:val="24"/>
          <w:szCs w:val="24"/>
        </w:rPr>
        <w:t xml:space="preserve">Fait à Rurange les Thionville le </w:t>
      </w:r>
      <w:r w:rsidR="002427E5">
        <w:rPr>
          <w:rFonts w:cstheme="minorHAnsi"/>
          <w:sz w:val="24"/>
          <w:szCs w:val="24"/>
        </w:rPr>
        <w:t>8 janvier</w:t>
      </w:r>
      <w:r w:rsidRPr="002A6ECA">
        <w:rPr>
          <w:rFonts w:cstheme="minorHAnsi"/>
          <w:sz w:val="24"/>
          <w:szCs w:val="24"/>
        </w:rPr>
        <w:t xml:space="preserve"> 202</w:t>
      </w:r>
      <w:r w:rsidR="002427E5">
        <w:rPr>
          <w:rFonts w:cstheme="minorHAnsi"/>
          <w:sz w:val="24"/>
          <w:szCs w:val="24"/>
        </w:rPr>
        <w:t>1</w:t>
      </w:r>
      <w:r w:rsidRPr="002A6ECA">
        <w:rPr>
          <w:rFonts w:cstheme="minorHAnsi"/>
          <w:sz w:val="24"/>
          <w:szCs w:val="24"/>
        </w:rPr>
        <w:t xml:space="preserve"> </w:t>
      </w:r>
    </w:p>
    <w:p w14:paraId="5DCA7CEF" w14:textId="77777777" w:rsidR="002A6ECA" w:rsidRDefault="002A6ECA" w:rsidP="002A6ECA">
      <w:pPr>
        <w:tabs>
          <w:tab w:val="left" w:pos="9150"/>
        </w:tabs>
        <w:jc w:val="right"/>
        <w:rPr>
          <w:rFonts w:cstheme="minorHAnsi"/>
          <w:sz w:val="24"/>
          <w:szCs w:val="24"/>
        </w:rPr>
      </w:pPr>
    </w:p>
    <w:p w14:paraId="3E17180C" w14:textId="7BCA8E34" w:rsidR="00885E03" w:rsidRDefault="00290D2E" w:rsidP="002A6ECA">
      <w:pPr>
        <w:tabs>
          <w:tab w:val="left" w:pos="9150"/>
        </w:tabs>
        <w:jc w:val="right"/>
        <w:rPr>
          <w:rFonts w:cstheme="minorHAnsi"/>
          <w:sz w:val="24"/>
          <w:szCs w:val="24"/>
        </w:rPr>
      </w:pPr>
      <w:r>
        <w:rPr>
          <w:rFonts w:cstheme="minorHAnsi"/>
          <w:sz w:val="24"/>
          <w:szCs w:val="24"/>
        </w:rPr>
        <w:t>L</w:t>
      </w:r>
      <w:r w:rsidR="002A6ECA" w:rsidRPr="002A6ECA">
        <w:rPr>
          <w:rFonts w:cstheme="minorHAnsi"/>
          <w:sz w:val="24"/>
          <w:szCs w:val="24"/>
        </w:rPr>
        <w:t>a commission loisirs</w:t>
      </w:r>
    </w:p>
    <w:p w14:paraId="5CFE8DC1" w14:textId="2E784615" w:rsidR="002A6ECA" w:rsidRDefault="002A6ECA" w:rsidP="002A6ECA">
      <w:pPr>
        <w:tabs>
          <w:tab w:val="left" w:pos="9150"/>
        </w:tabs>
        <w:jc w:val="right"/>
        <w:rPr>
          <w:rFonts w:cstheme="minorHAnsi"/>
          <w:sz w:val="24"/>
          <w:szCs w:val="24"/>
        </w:rPr>
      </w:pPr>
      <w:r>
        <w:rPr>
          <w:rFonts w:cstheme="minorHAnsi"/>
          <w:sz w:val="24"/>
          <w:szCs w:val="24"/>
        </w:rPr>
        <w:t>Pour le Maire</w:t>
      </w:r>
      <w:r w:rsidR="00290D2E">
        <w:rPr>
          <w:rFonts w:cstheme="minorHAnsi"/>
          <w:sz w:val="24"/>
          <w:szCs w:val="24"/>
        </w:rPr>
        <w:t>,</w:t>
      </w:r>
    </w:p>
    <w:p w14:paraId="57256A78" w14:textId="3290E552" w:rsidR="00290D2E" w:rsidRPr="002A6ECA" w:rsidRDefault="00290D2E" w:rsidP="002A6ECA">
      <w:pPr>
        <w:tabs>
          <w:tab w:val="left" w:pos="9150"/>
        </w:tabs>
        <w:jc w:val="right"/>
        <w:rPr>
          <w:rFonts w:cstheme="minorHAnsi"/>
          <w:sz w:val="24"/>
          <w:szCs w:val="24"/>
        </w:rPr>
      </w:pPr>
      <w:r>
        <w:rPr>
          <w:rFonts w:cstheme="minorHAnsi"/>
          <w:sz w:val="24"/>
          <w:szCs w:val="24"/>
        </w:rPr>
        <w:t>Pierre ROSAIRE</w:t>
      </w:r>
    </w:p>
    <w:p w14:paraId="795A2507" w14:textId="55AA15D2" w:rsidR="00EB11A7" w:rsidRDefault="00EB11A7" w:rsidP="00EB11A7">
      <w:pPr>
        <w:rPr>
          <w:rFonts w:cstheme="minorHAnsi"/>
          <w:sz w:val="28"/>
          <w:szCs w:val="28"/>
        </w:rPr>
      </w:pPr>
    </w:p>
    <w:p w14:paraId="124B7582" w14:textId="77777777" w:rsidR="00EB11A7" w:rsidRDefault="00EB11A7" w:rsidP="00EB11A7">
      <w:pPr>
        <w:rPr>
          <w:rFonts w:cstheme="minorHAnsi"/>
          <w:sz w:val="28"/>
          <w:szCs w:val="28"/>
        </w:rPr>
      </w:pPr>
    </w:p>
    <w:p w14:paraId="391431D1" w14:textId="77777777" w:rsidR="00EB11A7" w:rsidRDefault="00EB11A7" w:rsidP="00EB11A7">
      <w:pPr>
        <w:rPr>
          <w:rFonts w:cstheme="minorHAnsi"/>
          <w:sz w:val="28"/>
          <w:szCs w:val="28"/>
        </w:rPr>
      </w:pPr>
    </w:p>
    <w:p w14:paraId="6DF1727E" w14:textId="77777777" w:rsidR="00576AAC" w:rsidRDefault="00576AAC" w:rsidP="00EB11A7">
      <w:pPr>
        <w:rPr>
          <w:rFonts w:cstheme="minorHAnsi"/>
          <w:sz w:val="28"/>
          <w:szCs w:val="28"/>
        </w:rPr>
      </w:pPr>
    </w:p>
    <w:sectPr w:rsidR="00576AAC" w:rsidSect="000D4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05F1"/>
    <w:multiLevelType w:val="hybridMultilevel"/>
    <w:tmpl w:val="47BEC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7273ED"/>
    <w:multiLevelType w:val="hybridMultilevel"/>
    <w:tmpl w:val="82D81868"/>
    <w:lvl w:ilvl="0" w:tplc="4798F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C3"/>
    <w:rsid w:val="000109F4"/>
    <w:rsid w:val="00011E12"/>
    <w:rsid w:val="0008198D"/>
    <w:rsid w:val="000D44C3"/>
    <w:rsid w:val="000F242F"/>
    <w:rsid w:val="00193AEC"/>
    <w:rsid w:val="002427E5"/>
    <w:rsid w:val="00290D2E"/>
    <w:rsid w:val="002A6ECA"/>
    <w:rsid w:val="0040664C"/>
    <w:rsid w:val="00476AE9"/>
    <w:rsid w:val="00541747"/>
    <w:rsid w:val="00576AAC"/>
    <w:rsid w:val="006B12BB"/>
    <w:rsid w:val="00726D0E"/>
    <w:rsid w:val="00727E2A"/>
    <w:rsid w:val="0075105C"/>
    <w:rsid w:val="00761442"/>
    <w:rsid w:val="007D39B2"/>
    <w:rsid w:val="0081222E"/>
    <w:rsid w:val="00835766"/>
    <w:rsid w:val="00885E03"/>
    <w:rsid w:val="0098012E"/>
    <w:rsid w:val="009D7C56"/>
    <w:rsid w:val="00A011D9"/>
    <w:rsid w:val="00A47BB7"/>
    <w:rsid w:val="00B51145"/>
    <w:rsid w:val="00BF5904"/>
    <w:rsid w:val="00C73EDB"/>
    <w:rsid w:val="00DB561F"/>
    <w:rsid w:val="00EB11A7"/>
    <w:rsid w:val="00EB2BE4"/>
    <w:rsid w:val="00EE0532"/>
    <w:rsid w:val="00F13368"/>
    <w:rsid w:val="00F31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38C"/>
  <w15:chartTrackingRefBased/>
  <w15:docId w15:val="{973D6F79-EC0A-43B6-8A1B-2DC98CA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766"/>
    <w:pPr>
      <w:spacing w:after="0" w:line="240" w:lineRule="auto"/>
      <w:ind w:left="720"/>
      <w:contextualSpacing/>
    </w:pPr>
    <w:rPr>
      <w:sz w:val="24"/>
      <w:szCs w:val="24"/>
    </w:rPr>
  </w:style>
  <w:style w:type="character" w:styleId="Lienhypertexte">
    <w:name w:val="Hyperlink"/>
    <w:basedOn w:val="Policepardfaut"/>
    <w:uiPriority w:val="99"/>
    <w:semiHidden/>
    <w:unhideWhenUsed/>
    <w:rsid w:val="009D7C56"/>
    <w:rPr>
      <w:color w:val="0000FF"/>
      <w:u w:val="single"/>
    </w:rPr>
  </w:style>
  <w:style w:type="character" w:customStyle="1" w:styleId="gmaildefault">
    <w:name w:val="gmail_default"/>
    <w:basedOn w:val="Policepardfaut"/>
    <w:rsid w:val="009D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5123">
      <w:bodyDiv w:val="1"/>
      <w:marLeft w:val="0"/>
      <w:marRight w:val="0"/>
      <w:marTop w:val="0"/>
      <w:marBottom w:val="0"/>
      <w:divBdr>
        <w:top w:val="none" w:sz="0" w:space="0" w:color="auto"/>
        <w:left w:val="none" w:sz="0" w:space="0" w:color="auto"/>
        <w:bottom w:val="none" w:sz="0" w:space="0" w:color="auto"/>
        <w:right w:val="none" w:sz="0" w:space="0" w:color="auto"/>
      </w:divBdr>
    </w:div>
    <w:div w:id="119348704">
      <w:bodyDiv w:val="1"/>
      <w:marLeft w:val="0"/>
      <w:marRight w:val="0"/>
      <w:marTop w:val="0"/>
      <w:marBottom w:val="0"/>
      <w:divBdr>
        <w:top w:val="none" w:sz="0" w:space="0" w:color="auto"/>
        <w:left w:val="none" w:sz="0" w:space="0" w:color="auto"/>
        <w:bottom w:val="none" w:sz="0" w:space="0" w:color="auto"/>
        <w:right w:val="none" w:sz="0" w:space="0" w:color="auto"/>
      </w:divBdr>
    </w:div>
    <w:div w:id="17612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Marie Laurence NION COUPRIE</cp:lastModifiedBy>
  <cp:revision>6</cp:revision>
  <dcterms:created xsi:type="dcterms:W3CDTF">2021-01-08T17:35:00Z</dcterms:created>
  <dcterms:modified xsi:type="dcterms:W3CDTF">2021-01-18T10:23:00Z</dcterms:modified>
</cp:coreProperties>
</file>